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DEBF">
      <w:pPr>
        <w:pStyle w:val="7"/>
      </w:pPr>
      <w:bookmarkStart w:id="0" w:name="_Toc47976587"/>
      <w:bookmarkStart w:id="1" w:name="_Toc25207"/>
      <w:bookmarkStart w:id="2" w:name="_Toc7104"/>
      <w:bookmarkStart w:id="19" w:name="_GoBack"/>
      <w:bookmarkEnd w:id="19"/>
      <w:r>
        <w:rPr>
          <w:rFonts w:hint="eastAsia"/>
        </w:rPr>
        <w:t>招标公告</w:t>
      </w:r>
      <w:bookmarkEnd w:id="0"/>
      <w:bookmarkEnd w:id="1"/>
      <w:bookmarkEnd w:id="2"/>
    </w:p>
    <w:p w14:paraId="56E03E50">
      <w:pPr>
        <w:jc w:val="center"/>
        <w:rPr>
          <w:rFonts w:ascii="黑体" w:hAnsi="黑体" w:eastAsia="黑体"/>
          <w:sz w:val="30"/>
          <w:szCs w:val="30"/>
          <w:u w:val="single"/>
        </w:rPr>
      </w:pPr>
      <w:bookmarkStart w:id="3" w:name="_Toc32474"/>
      <w:r>
        <w:rPr>
          <w:rFonts w:hint="eastAsia" w:ascii="黑体" w:hAnsi="黑体" w:eastAsia="黑体"/>
          <w:sz w:val="30"/>
          <w:szCs w:val="30"/>
          <w:u w:val="single"/>
          <w:lang w:eastAsia="zh-CN"/>
        </w:rPr>
        <w:t>信息机房精密空调更新</w:t>
      </w:r>
      <w:r>
        <w:rPr>
          <w:rFonts w:hint="eastAsia" w:ascii="黑体" w:hAnsi="黑体" w:eastAsia="黑体"/>
          <w:sz w:val="30"/>
          <w:szCs w:val="30"/>
          <w:u w:val="single"/>
        </w:rPr>
        <w:t>项目招标公告</w:t>
      </w:r>
      <w:bookmarkEnd w:id="3"/>
    </w:p>
    <w:p w14:paraId="0D46C5EC">
      <w:pPr>
        <w:pStyle w:val="8"/>
        <w:tabs>
          <w:tab w:val="clear" w:pos="360"/>
        </w:tabs>
        <w:ind w:hanging="420"/>
      </w:pPr>
      <w:bookmarkStart w:id="4" w:name="_Toc9072"/>
      <w:bookmarkStart w:id="5" w:name="_Toc47976588"/>
      <w:r>
        <w:rPr>
          <w:rFonts w:hint="eastAsia"/>
        </w:rPr>
        <w:t>项目名称及项目编号</w:t>
      </w:r>
      <w:bookmarkEnd w:id="4"/>
      <w:bookmarkEnd w:id="5"/>
    </w:p>
    <w:p w14:paraId="46CC31B8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</w:rPr>
      </w:pPr>
      <w:r>
        <w:rPr>
          <w:rFonts w:hint="eastAsia" w:ascii="宋体" w:hAnsi="Courier New"/>
          <w:b/>
          <w:sz w:val="28"/>
          <w:szCs w:val="28"/>
        </w:rPr>
        <w:t>（一）项目名称：</w:t>
      </w:r>
      <w:r>
        <w:rPr>
          <w:rFonts w:hint="eastAsia" w:ascii="宋体" w:hAnsi="Courier New"/>
          <w:b/>
          <w:sz w:val="28"/>
          <w:szCs w:val="28"/>
          <w:lang w:eastAsia="zh-CN"/>
        </w:rPr>
        <w:t>信息机房精密空调更新</w:t>
      </w:r>
      <w:r>
        <w:rPr>
          <w:rFonts w:hint="eastAsia" w:ascii="宋体" w:hAnsi="Courier New"/>
          <w:b/>
          <w:sz w:val="28"/>
          <w:szCs w:val="28"/>
        </w:rPr>
        <w:t>项目</w:t>
      </w:r>
    </w:p>
    <w:p w14:paraId="706B93A8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  <w:u w:val="single"/>
        </w:rPr>
      </w:pPr>
      <w:r>
        <w:rPr>
          <w:rFonts w:hint="eastAsia" w:ascii="宋体" w:hAnsi="Courier New"/>
          <w:b/>
          <w:sz w:val="28"/>
          <w:szCs w:val="28"/>
        </w:rPr>
        <w:t>（二）项目编号：ZBGL2026070099</w:t>
      </w:r>
    </w:p>
    <w:p w14:paraId="2C4AF8C5">
      <w:pPr>
        <w:pStyle w:val="8"/>
        <w:tabs>
          <w:tab w:val="clear" w:pos="360"/>
        </w:tabs>
        <w:ind w:hanging="420"/>
      </w:pPr>
      <w:bookmarkStart w:id="6" w:name="_Toc30601"/>
      <w:bookmarkStart w:id="7" w:name="_Toc47976589"/>
      <w:r>
        <w:rPr>
          <w:rFonts w:hint="eastAsia"/>
        </w:rPr>
        <w:t>项目概况及招标形式</w:t>
      </w:r>
      <w:bookmarkEnd w:id="6"/>
      <w:bookmarkEnd w:id="7"/>
    </w:p>
    <w:p w14:paraId="6A0D3BE8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</w:rPr>
      </w:pPr>
      <w:r>
        <w:rPr>
          <w:rFonts w:hint="eastAsia" w:ascii="宋体" w:hAnsi="Courier New"/>
          <w:b/>
          <w:sz w:val="28"/>
          <w:szCs w:val="28"/>
        </w:rPr>
        <w:t>（一）招标内容：采购</w:t>
      </w:r>
      <w:r>
        <w:rPr>
          <w:rFonts w:hint="eastAsia" w:ascii="宋体" w:hAnsi="Courier New"/>
          <w:b/>
          <w:sz w:val="28"/>
          <w:szCs w:val="28"/>
          <w:lang w:val="en-US" w:eastAsia="zh-CN"/>
        </w:rPr>
        <w:t>2</w:t>
      </w:r>
      <w:r>
        <w:rPr>
          <w:rFonts w:hint="eastAsia" w:ascii="宋体" w:hAnsi="Courier New"/>
          <w:b/>
          <w:sz w:val="28"/>
          <w:szCs w:val="28"/>
        </w:rPr>
        <w:t>台</w:t>
      </w:r>
      <w:r>
        <w:rPr>
          <w:rFonts w:hint="eastAsia" w:ascii="宋体" w:hAnsi="Courier New"/>
          <w:b/>
          <w:sz w:val="28"/>
          <w:szCs w:val="28"/>
          <w:lang w:val="en-US" w:eastAsia="zh-CN"/>
        </w:rPr>
        <w:t>精密空调</w:t>
      </w:r>
    </w:p>
    <w:p w14:paraId="78C8BE3A">
      <w:pPr>
        <w:spacing w:line="360" w:lineRule="auto"/>
        <w:ind w:firstLine="562" w:firstLineChars="200"/>
        <w:rPr>
          <w:rFonts w:ascii="宋体" w:hAnsi="Courier New"/>
          <w:b/>
          <w:sz w:val="28"/>
          <w:szCs w:val="28"/>
        </w:rPr>
      </w:pPr>
      <w:r>
        <w:rPr>
          <w:rFonts w:hint="eastAsia" w:ascii="宋体" w:hAnsi="Courier New"/>
          <w:b/>
          <w:sz w:val="28"/>
          <w:szCs w:val="28"/>
        </w:rPr>
        <w:t>（二）招标形式：公开招标</w:t>
      </w:r>
    </w:p>
    <w:p w14:paraId="70363808">
      <w:pPr>
        <w:pStyle w:val="8"/>
        <w:tabs>
          <w:tab w:val="clear" w:pos="360"/>
        </w:tabs>
        <w:ind w:hanging="420"/>
      </w:pPr>
      <w:bookmarkStart w:id="8" w:name="_Toc21286"/>
      <w:bookmarkStart w:id="9" w:name="_Toc47976590"/>
      <w:r>
        <w:rPr>
          <w:rFonts w:hint="eastAsia"/>
        </w:rPr>
        <w:t>投标人</w:t>
      </w:r>
      <w:r>
        <w:rPr>
          <w:rFonts w:hint="eastAsia"/>
          <w:lang w:val="en-US" w:eastAsia="zh-CN"/>
        </w:rPr>
        <w:t>资格及投标产品</w:t>
      </w:r>
      <w:r>
        <w:rPr>
          <w:rFonts w:hint="eastAsia"/>
        </w:rPr>
        <w:t>要求</w:t>
      </w:r>
      <w:bookmarkEnd w:id="8"/>
      <w:bookmarkEnd w:id="9"/>
    </w:p>
    <w:p w14:paraId="564548F3">
      <w:pPr>
        <w:ind w:firstLine="422" w:firstLineChars="200"/>
        <w:rPr>
          <w:b/>
        </w:rPr>
      </w:pPr>
      <w:r>
        <w:rPr>
          <w:rFonts w:hint="eastAsia"/>
          <w:b/>
        </w:rPr>
        <w:t>（一）投标人条件</w:t>
      </w:r>
    </w:p>
    <w:p w14:paraId="4D97EEB2">
      <w:pPr>
        <w:spacing w:line="360" w:lineRule="auto"/>
        <w:ind w:left="709"/>
      </w:pPr>
      <w:r>
        <w:rPr>
          <w:rFonts w:hint="eastAsia"/>
        </w:rPr>
        <w:t>1.1拟投标人必须是在中华人民共和国境内注册的独立法人机构，具有独立承担民事责任能力；注册资金不少于</w:t>
      </w:r>
      <w:r>
        <w:rPr>
          <w:rFonts w:hint="eastAsia"/>
          <w:lang w:val="en-US" w:eastAsia="zh-CN"/>
        </w:rPr>
        <w:t>500</w:t>
      </w:r>
      <w:r>
        <w:rPr>
          <w:rFonts w:hint="eastAsia"/>
          <w:b/>
          <w:bCs/>
          <w:u w:val="single"/>
        </w:rPr>
        <w:t>万人民币</w:t>
      </w:r>
      <w:r>
        <w:rPr>
          <w:rFonts w:hint="eastAsia"/>
        </w:rPr>
        <w:t>(或等值其他货币);公司成立三年以上(以营业执照成立日期到开标当日满三年为准),且经营范围 满足招标人需求；并在人员、设备、资金等方面具有承担本项目的能力；</w:t>
      </w:r>
    </w:p>
    <w:p w14:paraId="26641E1E">
      <w:pPr>
        <w:spacing w:line="360" w:lineRule="auto"/>
        <w:ind w:left="709"/>
      </w:pPr>
      <w:r>
        <w:rPr>
          <w:rFonts w:hint="eastAsia"/>
        </w:rPr>
        <w:t>1.2拟投标人应提供三证合一的营业执照副本原件和扫描件(需盖章);</w:t>
      </w:r>
    </w:p>
    <w:p w14:paraId="1CC091B3">
      <w:pPr>
        <w:spacing w:line="360" w:lineRule="auto"/>
        <w:ind w:left="709"/>
      </w:pPr>
      <w:r>
        <w:rPr>
          <w:rFonts w:hint="eastAsia"/>
        </w:rPr>
        <w:t>1.3拟投标人应提供法定代表人资格证明文件；</w:t>
      </w:r>
    </w:p>
    <w:p w14:paraId="5C22A80D">
      <w:pPr>
        <w:spacing w:line="360" w:lineRule="auto"/>
        <w:ind w:left="709"/>
      </w:pPr>
      <w:r>
        <w:rPr>
          <w:rFonts w:hint="eastAsia"/>
        </w:rPr>
        <w:t>1.4拟投标人在工商行政管理局的《国家企业信用信息公示系统》中查询不存在不良记录；</w:t>
      </w:r>
    </w:p>
    <w:p w14:paraId="4C6FCFC3">
      <w:pPr>
        <w:spacing w:line="360" w:lineRule="auto"/>
        <w:ind w:left="709"/>
      </w:pPr>
      <w:r>
        <w:rPr>
          <w:rFonts w:hint="eastAsia"/>
        </w:rPr>
        <w:t>1.5拟投标人不存在严重违规或被列入招标人“黑名单”的声明；</w:t>
      </w:r>
    </w:p>
    <w:p w14:paraId="5DFA00B6">
      <w:pPr>
        <w:spacing w:line="360" w:lineRule="auto"/>
        <w:ind w:left="709"/>
      </w:pPr>
      <w:r>
        <w:rPr>
          <w:rFonts w:hint="eastAsia"/>
        </w:rPr>
        <w:t>1.6拟投标人</w:t>
      </w:r>
      <w:r>
        <w:rPr>
          <w:rFonts w:hint="eastAsia"/>
          <w:b/>
          <w:bCs/>
          <w:u w:val="single"/>
        </w:rPr>
        <w:t>202</w:t>
      </w:r>
      <w:r>
        <w:rPr>
          <w:b/>
          <w:bCs/>
          <w:u w:val="single"/>
        </w:rPr>
        <w:t>3</w:t>
      </w:r>
      <w:r>
        <w:rPr>
          <w:rFonts w:hint="eastAsia"/>
          <w:b/>
          <w:bCs/>
          <w:u w:val="single"/>
        </w:rPr>
        <w:t>年1月1日</w:t>
      </w:r>
      <w:r>
        <w:rPr>
          <w:rFonts w:hint="eastAsia"/>
        </w:rPr>
        <w:t>至今经第三方审计的公司财务报表(资产负债表、损益表、现金流量表)未显示异常。如拟投标人公司没有经审计的财务报告，可提供加盖公章的近三年财务报表，包括但不限于资产负债表、利润表、现金流表；</w:t>
      </w:r>
    </w:p>
    <w:p w14:paraId="7E1B5F8C">
      <w:pPr>
        <w:spacing w:line="360" w:lineRule="auto"/>
        <w:ind w:left="709"/>
        <w:rPr>
          <w:rFonts w:hint="eastAsia"/>
        </w:rPr>
      </w:pPr>
      <w:r>
        <w:rPr>
          <w:rFonts w:hint="eastAsia"/>
        </w:rPr>
        <w:t>1.7拟投标人有与本次招标内容相同或类似项目业绩，且近3年内无因服务不当而造成重大事故；</w:t>
      </w:r>
    </w:p>
    <w:p w14:paraId="4FD9308C">
      <w:pPr>
        <w:spacing w:line="360" w:lineRule="auto"/>
        <w:ind w:left="709"/>
      </w:pPr>
      <w:r>
        <w:rPr>
          <w:rFonts w:hint="eastAsia"/>
        </w:rPr>
        <w:t>1.8拟投标人三年内无违法及重大违规情况；</w:t>
      </w:r>
    </w:p>
    <w:p w14:paraId="321FEC52">
      <w:pPr>
        <w:spacing w:line="360" w:lineRule="auto"/>
        <w:ind w:left="709"/>
      </w:pPr>
      <w:r>
        <w:rPr>
          <w:rFonts w:hint="eastAsia"/>
        </w:rPr>
        <w:t>1.9拟投标人须认可招标人的工作指令，包括节、假日能正常开展工作的要求；</w:t>
      </w:r>
    </w:p>
    <w:p w14:paraId="0FD072B6">
      <w:pPr>
        <w:spacing w:line="360" w:lineRule="auto"/>
        <w:ind w:left="709"/>
      </w:pPr>
      <w:r>
        <w:rPr>
          <w:rFonts w:hint="eastAsia"/>
        </w:rPr>
        <w:t>1.10拟投标人最近半年纳税正常；</w:t>
      </w:r>
    </w:p>
    <w:p w14:paraId="7374D7E0">
      <w:pPr>
        <w:spacing w:line="360" w:lineRule="auto"/>
        <w:ind w:left="709"/>
      </w:pPr>
      <w:r>
        <w:rPr>
          <w:rFonts w:hint="eastAsia"/>
        </w:rPr>
        <w:t>1.11拟投标人信用证明材料(征信报告)未显示异常；</w:t>
      </w:r>
    </w:p>
    <w:p w14:paraId="089C248F">
      <w:pPr>
        <w:spacing w:line="360" w:lineRule="auto"/>
        <w:ind w:left="709"/>
      </w:pPr>
      <w:r>
        <w:rPr>
          <w:rFonts w:hint="eastAsia"/>
        </w:rPr>
        <w:t>1.12拟投标人的直接或间接股东、法定代表人、董事、监事、高管非重汽员工及其亲属；</w:t>
      </w:r>
    </w:p>
    <w:p w14:paraId="589115B0">
      <w:pPr>
        <w:spacing w:line="360" w:lineRule="auto"/>
        <w:ind w:left="709"/>
      </w:pPr>
      <w:r>
        <w:rPr>
          <w:rFonts w:hint="eastAsia"/>
        </w:rPr>
        <w:t>1.13本项目不接受联合体投标，拟投标人必须是最终投标单位和签订合同单位，不得以任何理由将已中标项目以任何形式分包或转包给其他单位。</w:t>
      </w:r>
    </w:p>
    <w:p w14:paraId="7BCF78DF">
      <w:pPr>
        <w:ind w:firstLine="422" w:firstLineChars="200"/>
        <w:rPr>
          <w:b/>
        </w:rPr>
      </w:pPr>
      <w:r>
        <w:rPr>
          <w:rFonts w:hint="eastAsia"/>
          <w:b/>
        </w:rPr>
        <w:t>（二）资质文件组成</w:t>
      </w:r>
    </w:p>
    <w:p w14:paraId="77E692C1">
      <w:pPr>
        <w:spacing w:line="360" w:lineRule="auto"/>
        <w:ind w:firstLine="630" w:firstLineChars="300"/>
      </w:pPr>
      <w:r>
        <w:rPr>
          <w:rFonts w:hint="eastAsia"/>
        </w:rPr>
        <w:t>2.1法定代表人身份证明；</w:t>
      </w:r>
    </w:p>
    <w:p w14:paraId="08AEAF84">
      <w:pPr>
        <w:spacing w:line="360" w:lineRule="auto"/>
        <w:ind w:firstLine="630" w:firstLineChars="300"/>
      </w:pPr>
      <w:r>
        <w:rPr>
          <w:rFonts w:hint="eastAsia"/>
        </w:rPr>
        <w:t>2.2法定代表人授权委托书（授权人需带身份证原件）；</w:t>
      </w:r>
    </w:p>
    <w:p w14:paraId="20F652A8">
      <w:pPr>
        <w:spacing w:line="360" w:lineRule="auto"/>
        <w:ind w:firstLine="630" w:firstLineChars="300"/>
      </w:pPr>
      <w:r>
        <w:rPr>
          <w:rFonts w:hint="eastAsia"/>
        </w:rPr>
        <w:t>2.3营业执照副本原件或复印件并加盖公章；</w:t>
      </w:r>
    </w:p>
    <w:p w14:paraId="6023B2AB">
      <w:pPr>
        <w:spacing w:line="360" w:lineRule="auto"/>
        <w:ind w:firstLine="630" w:firstLineChars="300"/>
      </w:pPr>
      <w:r>
        <w:rPr>
          <w:rFonts w:hint="eastAsia"/>
        </w:rPr>
        <w:t>2.4投标人应具有相应生产</w:t>
      </w:r>
      <w:r>
        <w:rPr>
          <w:rFonts w:hint="eastAsia"/>
          <w:lang w:val="en-US" w:eastAsia="zh-CN"/>
        </w:rPr>
        <w:t>/销售/代理</w:t>
      </w:r>
      <w:r>
        <w:rPr>
          <w:rFonts w:hint="eastAsia"/>
        </w:rPr>
        <w:t>证明；</w:t>
      </w:r>
    </w:p>
    <w:p w14:paraId="46D920B2">
      <w:pPr>
        <w:spacing w:line="360" w:lineRule="auto"/>
        <w:ind w:firstLine="630" w:firstLineChars="300"/>
      </w:pPr>
      <w:r>
        <w:rPr>
          <w:rFonts w:hint="eastAsia"/>
        </w:rPr>
        <w:t>2.5证明投标人满足投标资料表中列出的业绩要求的文件；</w:t>
      </w:r>
    </w:p>
    <w:p w14:paraId="643E200F">
      <w:pPr>
        <w:spacing w:line="360" w:lineRule="auto"/>
        <w:ind w:firstLine="630" w:firstLineChars="300"/>
      </w:pPr>
      <w:r>
        <w:rPr>
          <w:rFonts w:hint="eastAsia"/>
        </w:rPr>
        <w:t>2.6经会计师事务所审计且出具无保留意见的近三年的财务审计报告</w:t>
      </w:r>
      <w:r>
        <w:rPr>
          <w:rFonts w:hint="eastAsia"/>
          <w:lang w:val="en-US" w:eastAsia="zh-CN"/>
        </w:rPr>
        <w:t>扫描件</w:t>
      </w:r>
      <w:r>
        <w:rPr>
          <w:rFonts w:hint="eastAsia"/>
        </w:rPr>
        <w:t>，并加盖公章，包括但不限于报告页、经审计的资产负债表、利润表、现金流量表及报表附注。如投标人公司没有经审计的财务报告，可提供加盖公章的近三年财务报表，包括但不限于资产负债表、利润表、现金流量表。应提供中文版本的审计报告或财务报表；</w:t>
      </w:r>
    </w:p>
    <w:p w14:paraId="08FA6167">
      <w:pPr>
        <w:spacing w:line="360" w:lineRule="auto"/>
        <w:ind w:firstLine="630" w:firstLineChars="300"/>
      </w:pPr>
      <w:r>
        <w:rPr>
          <w:rFonts w:hint="eastAsia"/>
        </w:rPr>
        <w:t>2.7企业最近半年完税证明、信用证明材料（征信报告）；</w:t>
      </w:r>
    </w:p>
    <w:p w14:paraId="68E534F8">
      <w:pPr>
        <w:spacing w:line="360" w:lineRule="auto"/>
        <w:ind w:firstLine="630" w:firstLineChars="300"/>
      </w:pPr>
      <w:r>
        <w:rPr>
          <w:rFonts w:hint="eastAsia"/>
        </w:rPr>
        <w:t>2.8年度纳税信用评价信息（可从电子税务局查询截图，需加盖公章）；</w:t>
      </w:r>
    </w:p>
    <w:p w14:paraId="3C84D7F9">
      <w:pPr>
        <w:spacing w:line="360" w:lineRule="auto"/>
        <w:ind w:firstLine="630" w:firstLineChars="300"/>
      </w:pPr>
      <w:r>
        <w:rPr>
          <w:rFonts w:hint="eastAsia"/>
        </w:rPr>
        <w:t>2.9企业对外担保说明（写明贵单位对外有无对外担保和质押业务，需加盖公章）。</w:t>
      </w:r>
    </w:p>
    <w:p w14:paraId="2ACCF617">
      <w:pPr>
        <w:spacing w:line="360" w:lineRule="auto"/>
        <w:ind w:firstLine="630" w:firstLineChars="300"/>
      </w:pPr>
      <w:r>
        <w:rPr>
          <w:rFonts w:hint="eastAsia"/>
        </w:rPr>
        <w:t>2.10信用中国截图或国家企业信用信息公示系统截图；</w:t>
      </w:r>
    </w:p>
    <w:p w14:paraId="51335F47">
      <w:pPr>
        <w:ind w:firstLine="630" w:firstLineChars="300"/>
        <w:rPr>
          <w:rFonts w:hint="eastAsia"/>
        </w:rPr>
      </w:pPr>
      <w:r>
        <w:rPr>
          <w:rFonts w:hint="eastAsia"/>
        </w:rPr>
        <w:t>2.11投标保证金缴纳凭证，同时正文描述付款账号、户名、开户行名称、开户行行号、保证金金额。</w:t>
      </w:r>
    </w:p>
    <w:p w14:paraId="66C26CDB">
      <w:pPr>
        <w:ind w:left="420" w:leftChars="200" w:firstLine="422" w:firstLineChars="200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（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）</w:t>
      </w:r>
      <w:r>
        <w:rPr>
          <w:rFonts w:hint="eastAsia"/>
          <w:b/>
          <w:lang w:val="en-US" w:eastAsia="zh-CN"/>
        </w:rPr>
        <w:t>投标产品基本要求</w:t>
      </w:r>
    </w:p>
    <w:p w14:paraId="60BD2BAE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.1单台精密空调制冷量≥20kW，单台循环风量≥5000m³/h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上送风方式；</w:t>
      </w:r>
    </w:p>
    <w:p w14:paraId="4B42F94F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.2显热比（显冷量/总冷量）≥0.9；</w:t>
      </w:r>
    </w:p>
    <w:p w14:paraId="7056F16E">
      <w:pPr>
        <w:tabs>
          <w:tab w:val="left" w:pos="8360"/>
        </w:tabs>
        <w:spacing w:line="360" w:lineRule="auto"/>
        <w:ind w:firstLine="630" w:firstLineChars="3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.3恒温恒湿功能，具备制冷、加热、除湿、加湿等完整功能；</w:t>
      </w:r>
      <w:r>
        <w:rPr>
          <w:rFonts w:hint="eastAsia"/>
          <w:lang w:eastAsia="zh-CN"/>
        </w:rPr>
        <w:tab/>
      </w:r>
    </w:p>
    <w:p w14:paraId="3E12F0EF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.4一级能效标准</w:t>
      </w:r>
      <w:r>
        <w:rPr>
          <w:rFonts w:hint="eastAsia"/>
          <w:lang w:eastAsia="zh-CN"/>
        </w:rPr>
        <w:t>，环保冷媒，</w:t>
      </w:r>
      <w:r>
        <w:rPr>
          <w:rFonts w:hint="eastAsia"/>
          <w:lang w:val="en-US" w:eastAsia="zh-CN"/>
        </w:rPr>
        <w:t>配备</w:t>
      </w:r>
      <w:r>
        <w:rPr>
          <w:rFonts w:hint="eastAsia"/>
          <w:lang w:eastAsia="zh-CN"/>
        </w:rPr>
        <w:t>电子膨胀阀，</w:t>
      </w: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EC风机</w:t>
      </w:r>
      <w:r>
        <w:rPr>
          <w:rFonts w:hint="eastAsia" w:cs="Times New Roman"/>
          <w:kern w:val="2"/>
          <w:sz w:val="21"/>
          <w:lang w:val="en-US" w:eastAsia="zh-CN" w:bidi="ar-SA"/>
        </w:rPr>
        <w:t>，变频压缩机</w:t>
      </w:r>
      <w:r>
        <w:rPr>
          <w:rFonts w:hint="eastAsia"/>
        </w:rPr>
        <w:t>；</w:t>
      </w:r>
    </w:p>
    <w:p w14:paraId="2E8E9AA3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.5配备≥5英寸彩色触摸显示屏，可显示机组内各组件运行状态</w:t>
      </w:r>
      <w:r>
        <w:rPr>
          <w:rFonts w:hint="eastAsia"/>
          <w:lang w:eastAsia="zh-CN"/>
        </w:rPr>
        <w:t>，具备高/低压报警、高/低湿度报警、气流阻塞报警、压缩机高温报警、加湿故障等完整报警功能</w:t>
      </w:r>
      <w:r>
        <w:rPr>
          <w:rFonts w:hint="eastAsia"/>
        </w:rPr>
        <w:t>；</w:t>
      </w:r>
    </w:p>
    <w:p w14:paraId="42D926F6">
      <w:pPr>
        <w:spacing w:line="360" w:lineRule="auto"/>
        <w:ind w:firstLine="630" w:firstLineChars="3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.6</w:t>
      </w:r>
      <w:r>
        <w:rPr>
          <w:rFonts w:hint="eastAsia"/>
          <w:lang w:val="en-US" w:eastAsia="zh-CN"/>
        </w:rPr>
        <w:t>两台空调</w:t>
      </w:r>
      <w:r>
        <w:rPr>
          <w:rFonts w:hint="eastAsia"/>
        </w:rPr>
        <w:t>通过群控系统实现轮巡、备份及故障自动切换，构建1+1冗余备份架构；</w:t>
      </w:r>
    </w:p>
    <w:p w14:paraId="6D0A5DA2">
      <w:pPr>
        <w:spacing w:line="360" w:lineRule="auto"/>
        <w:ind w:firstLine="630" w:firstLineChars="300"/>
        <w:rPr>
          <w:rFonts w:hint="eastAsia" w:eastAsia="宋体"/>
          <w:highlight w:val="yellow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.7交钥匙工程：包含旧空调拆除、新设备及所有辅材（铜管、电缆、上下水管、制冷剂等）的供货与安装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不少于3年质保</w:t>
      </w:r>
      <w:r>
        <w:rPr>
          <w:rFonts w:hint="eastAsia"/>
          <w:lang w:eastAsia="zh-CN"/>
        </w:rPr>
        <w:t>。</w:t>
      </w:r>
    </w:p>
    <w:p w14:paraId="1B8FEA1D">
      <w:pPr>
        <w:pStyle w:val="8"/>
        <w:tabs>
          <w:tab w:val="clear" w:pos="360"/>
        </w:tabs>
        <w:ind w:hanging="420"/>
      </w:pPr>
      <w:bookmarkStart w:id="10" w:name="_Toc8643"/>
      <w:bookmarkStart w:id="11" w:name="_Toc47976591"/>
      <w:r>
        <w:rPr>
          <w:rFonts w:hint="eastAsia"/>
        </w:rPr>
        <w:t>报名及招标文件的获取</w:t>
      </w:r>
      <w:bookmarkEnd w:id="10"/>
      <w:bookmarkEnd w:id="11"/>
    </w:p>
    <w:p w14:paraId="5AC8E440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（一）应标报名截止时间：</w:t>
      </w:r>
      <w:r>
        <w:rPr>
          <w:rFonts w:hint="eastAsia"/>
          <w:b/>
          <w:highlight w:val="cyan"/>
        </w:rPr>
        <w:t>202</w:t>
      </w:r>
      <w:r>
        <w:rPr>
          <w:b/>
          <w:highlight w:val="cyan"/>
        </w:rPr>
        <w:t>6</w:t>
      </w:r>
      <w:r>
        <w:rPr>
          <w:rFonts w:hint="eastAsia"/>
          <w:b/>
          <w:highlight w:val="cyan"/>
        </w:rPr>
        <w:t>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21</w:t>
      </w:r>
      <w:r>
        <w:rPr>
          <w:rFonts w:hint="eastAsia"/>
          <w:b/>
          <w:highlight w:val="cyan"/>
        </w:rPr>
        <w:t>日17:00</w:t>
      </w:r>
    </w:p>
    <w:p w14:paraId="22D5EAED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（二）招标文件获取方式：投标人应标报名成功后，在中国重汽e采通平台上获取招标文件。</w:t>
      </w:r>
    </w:p>
    <w:p w14:paraId="6DB0E754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三）报名方式：拟投标人根据招标人在中国重汽官网等公开媒体上发布的招标信息，在“中国重汽e采通”平台报名。按照中国重汽e采通“SRM非生产供应商注册手册”（附件）进行注册，注册完毕后按照“SRM系统供应商用户手册”（附件），登录重汽e采通平台后进入“供应商应标”，选择对应的项目，点击“应标”后按照招标公告中“投标人资格要求-资质文件”中的2.1-2.1</w:t>
      </w:r>
      <w:r>
        <w:rPr>
          <w:b/>
        </w:rPr>
        <w:t>1</w:t>
      </w:r>
      <w:r>
        <w:rPr>
          <w:rFonts w:hint="eastAsia"/>
          <w:b/>
        </w:rPr>
        <w:t>准备资料并上传，资质审查通过即为报名成功；公示期间请尽快报名。</w:t>
      </w:r>
    </w:p>
    <w:p w14:paraId="7474EB4F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  <w:bCs/>
        </w:rPr>
        <w:t>*注：请务必在应标截止时间前完成注册、</w:t>
      </w:r>
      <w:r>
        <w:rPr>
          <w:rFonts w:hint="eastAsia"/>
          <w:b/>
        </w:rPr>
        <w:t>重汽E采通系统近三年财务数据更新</w:t>
      </w:r>
      <w:r>
        <w:rPr>
          <w:rFonts w:hint="eastAsia"/>
          <w:b/>
          <w:bCs/>
        </w:rPr>
        <w:t>及应标操作，注册审核需2-4日，应标截止时间精确到秒，逾期将无法应标。请自行掌握时间，避免无法应标。</w:t>
      </w:r>
    </w:p>
    <w:p w14:paraId="2E8DC0AB">
      <w:pPr>
        <w:pStyle w:val="8"/>
        <w:tabs>
          <w:tab w:val="clear" w:pos="360"/>
        </w:tabs>
        <w:ind w:hanging="420"/>
      </w:pPr>
      <w:bookmarkStart w:id="12" w:name="_Toc5626"/>
      <w:bookmarkStart w:id="13" w:name="_Toc47976592"/>
      <w:r>
        <w:rPr>
          <w:rFonts w:hint="eastAsia"/>
        </w:rPr>
        <w:t>投标文件的递交</w:t>
      </w:r>
      <w:bookmarkEnd w:id="12"/>
      <w:bookmarkEnd w:id="13"/>
    </w:p>
    <w:p w14:paraId="7BE3EF61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（一）投标截止时间：</w:t>
      </w:r>
      <w:r>
        <w:rPr>
          <w:rFonts w:hint="eastAsia"/>
          <w:b/>
          <w:highlight w:val="cyan"/>
        </w:rPr>
        <w:t>202</w:t>
      </w:r>
      <w:r>
        <w:rPr>
          <w:b/>
          <w:highlight w:val="cyan"/>
        </w:rPr>
        <w:t>6</w:t>
      </w:r>
      <w:r>
        <w:rPr>
          <w:rFonts w:hint="eastAsia"/>
          <w:b/>
          <w:highlight w:val="cyan"/>
        </w:rPr>
        <w:t>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27</w:t>
      </w:r>
      <w:r>
        <w:rPr>
          <w:rFonts w:hint="eastAsia"/>
          <w:b/>
          <w:highlight w:val="cyan"/>
        </w:rPr>
        <w:t>日</w:t>
      </w:r>
      <w:r>
        <w:rPr>
          <w:rFonts w:hint="eastAsia"/>
          <w:b/>
          <w:highlight w:val="cyan"/>
          <w:lang w:val="en-US" w:eastAsia="zh-CN"/>
        </w:rPr>
        <w:t>17</w:t>
      </w:r>
      <w:r>
        <w:rPr>
          <w:rFonts w:hint="eastAsia"/>
          <w:b/>
          <w:highlight w:val="cyan"/>
        </w:rPr>
        <w:t>:00</w:t>
      </w:r>
    </w:p>
    <w:p w14:paraId="18D8FCB1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注：请务必在投标文件递交截止时间前完成投标操作，截止时间精确到秒，逾期将无法投标。请自行掌握时间，避免无法投标。</w:t>
      </w:r>
    </w:p>
    <w:p w14:paraId="55B1D94B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投标文件的组成：项目投标文件为电子版投标文件（电子版为纸质盖章版的扫描件或加盖电子章，不盖章无效），由《投标文件（资质标）》、《投标文件（技术标）》、《投标文件（商务标）》（开标一览表）文件组成，共计3个文件。</w:t>
      </w:r>
    </w:p>
    <w:p w14:paraId="750518CA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《投标文件（资质标）》一个文件（里面是全部资质投标书），投标文件（技术标）》一个文件（里面是全部技术投标书）</w:t>
      </w:r>
      <w:r>
        <w:rPr>
          <w:rFonts w:hint="eastAsia"/>
          <w:b/>
          <w:bCs/>
        </w:rPr>
        <w:t>，</w:t>
      </w:r>
      <w:r>
        <w:rPr>
          <w:b/>
          <w:bCs/>
        </w:rPr>
        <w:t>《投标文件（商务标）》（开标一览表）一个文件（里面是全部商务投标书），具体组成等详细要求见招标文件“第一部分投标人须知-投标说明-投标文件的组成”。</w:t>
      </w:r>
    </w:p>
    <w:p w14:paraId="28E0B73A">
      <w:pPr>
        <w:spacing w:line="360" w:lineRule="auto"/>
        <w:ind w:firstLine="422" w:firstLineChars="200"/>
        <w:rPr>
          <w:b/>
          <w:bCs/>
        </w:rPr>
      </w:pPr>
      <w:r>
        <w:rPr>
          <w:b/>
          <w:bCs/>
        </w:rPr>
        <w:t>注意不按此要求提供投标文件的，投标文件做无效标处理。以中国重汽e采通系统提交的材料为准。</w:t>
      </w:r>
    </w:p>
    <w:p w14:paraId="3C607663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三）投标方式：在中国重汽e采通平台应标成功后，进入“供应商投标”环节，投递盖章扫描版电子标书（包含资质标书、技术标书、商务标书），若逾期未在中国重汽e采通平台上传电子标书，一律视为无效投标。</w:t>
      </w:r>
    </w:p>
    <w:p w14:paraId="291F17AD">
      <w:pPr>
        <w:pStyle w:val="8"/>
        <w:tabs>
          <w:tab w:val="clear" w:pos="360"/>
        </w:tabs>
        <w:ind w:hanging="420"/>
      </w:pPr>
      <w:bookmarkStart w:id="14" w:name="_Toc19424"/>
      <w:r>
        <w:rPr>
          <w:rFonts w:hint="eastAsia"/>
        </w:rPr>
        <w:t>开标时间和地点</w:t>
      </w:r>
      <w:bookmarkEnd w:id="14"/>
    </w:p>
    <w:p w14:paraId="72B0FC8F">
      <w:pPr>
        <w:spacing w:line="360" w:lineRule="auto"/>
        <w:ind w:firstLine="422" w:firstLineChars="200"/>
        <w:rPr>
          <w:b/>
          <w:highlight w:val="cyan"/>
        </w:rPr>
      </w:pPr>
      <w:r>
        <w:rPr>
          <w:rFonts w:hint="eastAsia"/>
          <w:b/>
        </w:rPr>
        <w:t>（一）开标时间：</w:t>
      </w:r>
      <w:r>
        <w:rPr>
          <w:rFonts w:hint="eastAsia"/>
          <w:b/>
          <w:highlight w:val="cyan"/>
        </w:rPr>
        <w:t>2026年</w:t>
      </w:r>
      <w:r>
        <w:rPr>
          <w:rFonts w:hint="eastAsia"/>
          <w:b/>
          <w:highlight w:val="cyan"/>
          <w:lang w:val="en-US" w:eastAsia="zh-CN"/>
        </w:rPr>
        <w:t>7</w:t>
      </w:r>
      <w:r>
        <w:rPr>
          <w:rFonts w:hint="eastAsia"/>
          <w:b/>
          <w:highlight w:val="cyan"/>
        </w:rPr>
        <w:t>月</w:t>
      </w:r>
      <w:r>
        <w:rPr>
          <w:rFonts w:hint="eastAsia"/>
          <w:b/>
          <w:highlight w:val="cyan"/>
          <w:lang w:val="en-US" w:eastAsia="zh-CN"/>
        </w:rPr>
        <w:t>28</w:t>
      </w:r>
      <w:r>
        <w:rPr>
          <w:rFonts w:hint="eastAsia"/>
          <w:b/>
          <w:highlight w:val="cyan"/>
        </w:rPr>
        <w:t>日9:</w:t>
      </w:r>
      <w:r>
        <w:rPr>
          <w:b/>
          <w:highlight w:val="cyan"/>
        </w:rPr>
        <w:t>3</w:t>
      </w:r>
      <w:r>
        <w:rPr>
          <w:rFonts w:hint="eastAsia"/>
          <w:b/>
          <w:highlight w:val="cyan"/>
        </w:rPr>
        <w:t>0（投标完成后联系商务联系人，发送投标保证金缴纳凭证获取会议链接号）</w:t>
      </w:r>
    </w:p>
    <w:p w14:paraId="2365EA85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（二）开标地点：</w:t>
      </w:r>
      <w:r>
        <w:rPr>
          <w:rFonts w:hint="eastAsia"/>
          <w:b/>
          <w:highlight w:val="cyan"/>
        </w:rPr>
        <w:t>线上会议</w:t>
      </w:r>
    </w:p>
    <w:p w14:paraId="32274CD3">
      <w:pPr>
        <w:pStyle w:val="8"/>
        <w:tabs>
          <w:tab w:val="clear" w:pos="360"/>
        </w:tabs>
        <w:ind w:hanging="420"/>
      </w:pPr>
      <w:bookmarkStart w:id="15" w:name="_Toc6785"/>
      <w:bookmarkStart w:id="16" w:name="_Toc47976593"/>
      <w:r>
        <w:rPr>
          <w:rFonts w:hint="eastAsia"/>
        </w:rPr>
        <w:t>招标公告发布媒介</w:t>
      </w:r>
      <w:bookmarkEnd w:id="15"/>
      <w:bookmarkEnd w:id="16"/>
    </w:p>
    <w:p w14:paraId="5C530FBB">
      <w:pPr>
        <w:spacing w:line="360" w:lineRule="auto"/>
        <w:ind w:left="709"/>
        <w:rPr>
          <w:b/>
          <w:bCs/>
        </w:rPr>
      </w:pPr>
      <w:r>
        <w:rPr>
          <w:rFonts w:hint="eastAsia"/>
          <w:b/>
          <w:bCs/>
        </w:rPr>
        <w:t>本次招标公告同时在中国重汽官网等公开媒体上发布。</w:t>
      </w:r>
    </w:p>
    <w:p w14:paraId="7105126A">
      <w:pPr>
        <w:pStyle w:val="8"/>
        <w:tabs>
          <w:tab w:val="clear" w:pos="360"/>
        </w:tabs>
        <w:ind w:hanging="420"/>
      </w:pPr>
      <w:bookmarkStart w:id="17" w:name="_Toc47976594"/>
      <w:bookmarkStart w:id="18" w:name="_Toc9682"/>
      <w:r>
        <w:rPr>
          <w:rFonts w:hint="eastAsia"/>
        </w:rPr>
        <w:t>联系方式</w:t>
      </w:r>
      <w:bookmarkEnd w:id="17"/>
      <w:bookmarkEnd w:id="18"/>
    </w:p>
    <w:p w14:paraId="65E1F7E5"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（一）招标人名称：中国重汽集团杭州发动机有限公司</w:t>
      </w:r>
    </w:p>
    <w:p w14:paraId="542D9B1D">
      <w:pPr>
        <w:spacing w:line="360" w:lineRule="auto"/>
        <w:ind w:firstLine="422" w:firstLineChars="200"/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</w:pPr>
      <w:r>
        <w:rPr>
          <w:rFonts w:hint="eastAsia"/>
          <w:b/>
        </w:rPr>
        <w:t>（二）联系人：</w:t>
      </w:r>
      <w:r>
        <w:rPr>
          <w:rFonts w:hint="eastAsia"/>
          <w:b/>
          <w:lang w:val="en-US" w:eastAsia="zh-CN"/>
        </w:rPr>
        <w:t>王佳明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18767122295</w:t>
      </w:r>
      <w:r>
        <w:rPr>
          <w:rFonts w:hint="eastAsia"/>
          <w:b/>
        </w:rPr>
        <w:t>; 邮箱：</w: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instrText xml:space="preserve"> HYPERLINK "mailto:wangjiaming1@sinotruk.com" </w:instrTex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t>wangjiaming1@sinotruk.com</w:t>
      </w:r>
      <w:r>
        <w:rPr>
          <w:rFonts w:hint="eastAsia" w:ascii="Times New Roman" w:hAnsi="Times New Roman" w:eastAsia="宋体" w:cs="Times New Roman"/>
          <w:b/>
          <w:kern w:val="2"/>
          <w:sz w:val="21"/>
          <w:lang w:val="en-US" w:eastAsia="zh-CN" w:bidi="ar-SA"/>
        </w:rPr>
        <w:fldChar w:fldCharType="end"/>
      </w:r>
    </w:p>
    <w:p w14:paraId="67AE3380">
      <w:pPr>
        <w:pStyle w:val="3"/>
        <w:rPr>
          <w:rFonts w:hint="eastAsia"/>
        </w:rPr>
      </w:pPr>
    </w:p>
    <w:p w14:paraId="320A7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A6EAE"/>
    <w:multiLevelType w:val="multilevel"/>
    <w:tmpl w:val="656A6EAE"/>
    <w:lvl w:ilvl="0" w:tentative="0">
      <w:start w:val="1"/>
      <w:numFmt w:val="chineseCountingThousand"/>
      <w:pStyle w:val="8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74E1"/>
    <w:rsid w:val="02D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8"/>
    <w:rPr>
      <w:rFonts w:ascii="仿宋_GB2312" w:eastAsia="仿宋_GB2312"/>
      <w:sz w:val="32"/>
    </w:rPr>
  </w:style>
  <w:style w:type="paragraph" w:styleId="3">
    <w:name w:val="Plain Text"/>
    <w:basedOn w:val="1"/>
    <w:unhideWhenUsed/>
    <w:qFormat/>
    <w:uiPriority w:val="99"/>
    <w:rPr>
      <w:rFonts w:hAnsi="Courier New" w:cs="Courier New" w:asciiTheme="minorEastAsia" w:eastAsiaTheme="minorEastAsia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 w:cs="Times New Roman"/>
      <w:b/>
      <w:bCs/>
      <w:sz w:val="36"/>
      <w:szCs w:val="36"/>
    </w:rPr>
  </w:style>
  <w:style w:type="paragraph" w:customStyle="1" w:styleId="8">
    <w:name w:val="一级标题"/>
    <w:basedOn w:val="3"/>
    <w:qFormat/>
    <w:uiPriority w:val="1"/>
    <w:pPr>
      <w:numPr>
        <w:ilvl w:val="0"/>
        <w:numId w:val="1"/>
      </w:numPr>
      <w:tabs>
        <w:tab w:val="left" w:pos="360"/>
      </w:tabs>
      <w:spacing w:line="360" w:lineRule="auto"/>
      <w:ind w:left="420" w:firstLine="0"/>
      <w:outlineLvl w:val="1"/>
    </w:pPr>
    <w:rPr>
      <w:rFonts w:ascii="黑体" w:eastAsia="黑体" w:cs="Times New Roman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2026-07-03T02:32:00Z</dcterms:created>
  <dc:creator>王佳明</dc:creator>
  <cp:lastModifiedBy>王佳明</cp:lastModifiedBy>
  <dcterms:modified xsi:type="dcterms:W3CDTF">2026-07-03T02:34:12Z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BD7B33A7F3FF402894BD86CB4FDB7EC5_11</vt:lpwstr>
  </property>
  <property fmtid="{D5CDD505-2E9C-101B-9397-08002B2CF9AE}" pid="4" name="KSOTemplateDocerSaveRecord">
    <vt:lpwstr>eyJoZGlkIjoiMDRjMjQ4MDQ4YWI2NjliOTg5NTQ4MjUyOTExZDE4YTYiLCJ1c2VySWQiOiI0OTUyMjYwNDIifQ==</vt:lpwstr>
  </property>
</Properties>
</file>